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Session of the JCOMM Observations Coordination Group</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14 - 17 May 2018, Brest, France</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14 May: JCOMMOPS DAY, IFREMER Campus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15 – 17 May: OCG-9 Meeting, Pôle Numérique (next to IFREMER Campus)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JCOMMOPS DAY</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Monday 14th May</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JCOMMOPS tour and review of progress, financials, issues, challenges and opportunities, next 12 months plan. Followed by review panel meetings and network/JCOMMOPS meetings. Participants: JCOMMOPS, OCG Exec, relevant networks, other interested OCG-9 participants are also welcome.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Morning:</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9:00-9:45 am           JCOMMOPS Facilities Tour and coffee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9:45-10:00 am         Walk to meeting room </w:t>
      </w:r>
      <w:r w:rsidDel="00000000" w:rsidR="00000000" w:rsidRPr="00000000">
        <w:rPr>
          <w:rtl w:val="0"/>
        </w:rPr>
        <w:t xml:space="preserve">“Salon de l’Océan”</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10:00-10:15 am       Welcome and Introductions of JCOMMOPS Staff and Review Panel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10:15-11:45 am       JCOMMOPS Annual Report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Infrastructure / Means 10.15 / 10.30</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Discussion/Questions/Feedback 10.30-10.45</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Activities / Achievements 10.45 / 11</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Discussion/Questions/Feedback 11/11.15</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Challenges / Workplan 11.15 / 1130</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Discussion/Questions/Feedback  11.30.11h45</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11:45-12:45 pm       </w:t>
      </w:r>
      <w:r w:rsidDel="00000000" w:rsidR="00000000" w:rsidRPr="00000000">
        <w:rPr>
          <w:rtl w:val="0"/>
        </w:rPr>
        <w:t xml:space="preserve">GROUP PHOTO &amp;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LUNCH</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12:45-1:15 pm         Financial report of JCOMMOPS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1:15- 1:45 pm          Discussion/Questions/Feedback</w:t>
      </w:r>
    </w:p>
    <w:p w:rsidR="00000000" w:rsidDel="00000000" w:rsidP="00000000" w:rsidRDefault="00000000" w:rsidRPr="00000000" w14:paraId="0000001B">
      <w:pPr>
        <w:spacing w:after="0" w:line="240" w:lineRule="auto"/>
        <w:ind w:left="720" w:firstLine="0"/>
        <w:contextualSpacing w:val="0"/>
        <w:rPr>
          <w:i w:val="1"/>
        </w:rPr>
      </w:pPr>
      <w:r w:rsidDel="00000000" w:rsidR="00000000" w:rsidRPr="00000000">
        <w:rPr>
          <w:rtl w:val="0"/>
        </w:rPr>
      </w:r>
    </w:p>
    <w:p w:rsidR="00000000" w:rsidDel="00000000" w:rsidP="00000000" w:rsidRDefault="00000000" w:rsidRPr="00000000" w14:paraId="0000001C">
      <w:pPr>
        <w:spacing w:after="0" w:line="240" w:lineRule="auto"/>
        <w:ind w:left="720" w:firstLine="0"/>
        <w:contextualSpacing w:val="0"/>
        <w:rPr/>
      </w:pPr>
      <w:r w:rsidDel="00000000" w:rsidR="00000000" w:rsidRPr="00000000">
        <w:rPr>
          <w:i w:val="1"/>
          <w:rtl w:val="0"/>
        </w:rPr>
        <w:t xml:space="preserve">Followed by separate Review Panel/Networks meetings</w:t>
      </w:r>
      <w:r w:rsidDel="00000000" w:rsidR="00000000" w:rsidRPr="00000000">
        <w:rPr>
          <w:rtl w:val="0"/>
        </w:rPr>
        <w:t xml:space="preserve"> </w:t>
      </w:r>
    </w:p>
    <w:p w:rsidR="00000000" w:rsidDel="00000000" w:rsidP="00000000" w:rsidRDefault="00000000" w:rsidRPr="00000000" w14:paraId="0000001D">
      <w:pPr>
        <w:spacing w:after="0" w:line="240" w:lineRule="auto"/>
        <w:ind w:left="720" w:firstLine="0"/>
        <w:contextualSpacing w:val="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i w:val="1"/>
        </w:rPr>
      </w:pPr>
      <w:r w:rsidDel="00000000" w:rsidR="00000000" w:rsidRPr="00000000">
        <w:rPr>
          <w:b w:val="1"/>
          <w:rtl w:val="0"/>
        </w:rPr>
        <w:t xml:space="preserve">A: JCOMMOPS Review Panel in “Brest2” video conference room and in “IDM-IPELA” room (JCOM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MOPS Offices Building)</w:t>
      </w:r>
      <w:r w:rsidDel="00000000" w:rsidR="00000000" w:rsidRPr="00000000">
        <w:rPr>
          <w:b w:val="1"/>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Panel is also welcome to </w:t>
      </w:r>
      <w:r w:rsidDel="00000000" w:rsidR="00000000" w:rsidRPr="00000000">
        <w:rPr>
          <w:i w:val="1"/>
          <w:rtl w:val="0"/>
        </w:rPr>
        <w:t xml:space="preserve">the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in-depth Financial Report </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1:45-2:15 pm           Meet for discussion and internal organization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30" w:right="0" w:hanging="1710"/>
        <w:contextualSpacing w:val="0"/>
        <w:jc w:val="left"/>
        <w:rPr>
          <w:b w:val="1"/>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2:15-5:30 pm           Interviews with Network Representatives, Sponsors, Staff as available/interested </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b w:val="1"/>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b w:val="1"/>
          <w:rtl w:val="0"/>
        </w:rPr>
        <w:t xml:space="preserve">B. Network Representatives &amp; JCOMMOPS</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2:00-2:45 pm           Network-focused discussion of JCOMMOPS financial report</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2:45-4:30 pm           Review of proposed work plan, staffing and budget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4:30-5:00 pm           KPIs for JCOMMOPS</w:t>
      </w:r>
    </w:p>
    <w:p w:rsidR="00000000" w:rsidDel="00000000" w:rsidP="00000000" w:rsidRDefault="00000000" w:rsidRPr="00000000" w14:paraId="00000026">
      <w:pPr>
        <w:spacing w:after="0" w:line="240" w:lineRule="auto"/>
        <w:ind w:firstLine="720"/>
        <w:contextualSpacing w:val="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i w:val="1"/>
          <w:rtl w:val="0"/>
        </w:rPr>
        <w:t xml:space="preserve">Some representatives asked for interview by the Review Panel</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OCG-9 Meeting</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Tuesday 15th May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cyan"/>
          <w:u w:val="none"/>
          <w:vertAlign w:val="baseline"/>
          <w:rtl w:val="0"/>
        </w:rPr>
        <w:t xml:space="preserve">Start at 08:30</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 Welcome &amp; Expectations (30 min)</w:t>
      </w:r>
      <w:r w:rsidDel="00000000" w:rsidR="00000000" w:rsidRPr="00000000">
        <w:rPr>
          <w:rtl w:val="0"/>
        </w:rPr>
      </w:r>
    </w:p>
    <w:p w:rsidR="00000000" w:rsidDel="00000000" w:rsidP="00000000" w:rsidRDefault="00000000" w:rsidRPr="00000000" w14:paraId="0000002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062" w:right="0" w:hanging="432"/>
        <w:contextualSpacing w:val="1"/>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Expectations and objectives of OCG meeting (David Legler, OCG Chair)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 summary of outcomes of JCOMM-5 (e.g. approval of work plan, personnel), vision going forward - towards OceanObs’19, changes at WMO (if any), cross-cutting GOOS areas</w:t>
      </w:r>
    </w:p>
    <w:p w:rsidR="00000000" w:rsidDel="00000000" w:rsidP="00000000" w:rsidRDefault="00000000" w:rsidRPr="00000000" w14:paraId="0000002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062" w:right="0" w:hanging="432"/>
        <w:contextualSpacing w:val="1"/>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Welcome &amp; Meeting Arrangements (Local Host, Secretariat)</w:t>
      </w:r>
    </w:p>
    <w:p w:rsidR="00000000" w:rsidDel="00000000" w:rsidP="00000000" w:rsidRDefault="00000000" w:rsidRPr="00000000" w14:paraId="0000003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062" w:right="0" w:hanging="432"/>
        <w:contextualSpacing w:val="1"/>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Approval of Agenda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2. Future Directions (1h 10 m, 20 m, 20 m, 30 min discussion)</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Define JCOMM OCG contribution to upcoming international efforts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Planning for OceanObs19: OCG white paper, desired outcomes for OCG. (David Legler)</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IOC Decade of the Oceans (Albert Fischer)</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3. JCOMMOPS Summary and Synthesis Day 1 (1h, 20 m 20 m 20 discussion)</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Brief review of Monday’s JCOMMOPS presentation and site visit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Review Work Plan for JCOMMOPS, following discussion Day 1 (Mathieu Belbeoch).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 Review Panel on scope, status &amp; next steps, opportunity to ask questions (Tim Moltmann)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4. Implementation: OCG and emerging networks (6.5 h, 7 x 15 + 15 m discussion, 4 x 15 + 15 m discussion, 2 x 20 m approx. depending discussions)</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 Summarize current status and provide forward looking view for existing and emerging networks covering; highlights from previous year, strategic goals, challenges, opportunities and risks, opportunities for improved coordination cross-network, requests to OCG for actions, assessment against attributes to be an OCG Network.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Presentations of order 15 minutes to give time for 15 minutes discussion, details available in network reports.</w:t>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 Review across current networks and programs: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4.1.1 Argo (Breck Owens)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4.1.2 DBCP (Jon Turton)</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LUNCH (12:30 - 13:30)</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4.1.3 GLOSS (Thorkild Aarup)</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4.1.4 GO-SHIP (Rik Wanninkhof)</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4.1.5 OceanSITES (Johannes Karstensen)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4.1.6 SOT (VOS/SOOP) (Darin Figurskey)</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4.1.7 IOCCP (Maciej Telszeweski)</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 New observing system components &amp; emerging networks: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4.2.1 OceanGliders (Brad de Young)</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4.2.2 HF Radar (Lisa Hazard)</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End 17:30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OCG-9 Dinner </w:t>
      </w:r>
      <w:r w:rsidDel="00000000" w:rsidR="00000000" w:rsidRPr="00000000">
        <w:rPr>
          <w:rFonts w:ascii="Arial" w:cs="Arial" w:eastAsia="Arial" w:hAnsi="Arial"/>
          <w:i w:val="1"/>
          <w:sz w:val="20"/>
          <w:szCs w:val="20"/>
          <w:rtl w:val="0"/>
        </w:rPr>
        <w:t xml:space="preserve">by the coast at “Le Relais du Vieux Port Restaurant”, Le Conquet, at 19:00</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(self funded)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(17:30 Departure from meeting location with private bus to Le Conquet)</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Wednesday 16th May</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cyan"/>
          <w:u w:val="none"/>
          <w:vertAlign w:val="baseline"/>
          <w:rtl w:val="0"/>
        </w:rPr>
        <w:t xml:space="preserve">Start at 09:00</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4. Implementation – networks (continued, 1h 40m)</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4.2.3 Animal marine monitoring (Lars Boehme)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4.2.4 Surface CO2 reference network (Rik Wanninkhof)</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4.3 Metrics &amp; KPIs: OCG-wide metrics and KPIs, both network orientated KPIs and cross-OCG by EOV, including update on OCG-8 action and how activate (David Legler, Jon Turton &amp; Mathieu Belbeoch)</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 What it Means to be an OCG Network (Emma Heslop) – finalise attributes after discussions, usage for emerging and existing networks, assess test case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(11:00)</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5. OCG New Development Areas - for discussion (2 h, 40 m presentation + discussion, 30 m, 30 m, 20 m)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Increase awareness of areas for global network development supported through OCG. Discuss synergy and gaps between new areas and current network development, synthesize network reports to understand key issues for networks.</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 Advancing coordination/monitoring of BGC - BGC networks, how developing, how intersecting with JCOMM and JCOMMOPS, data flow, what data modeling using, Standards and Best Practices (Mathieu Belbeoch and Maciej Telszeweski)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(11:40)</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 GOOS BioEco panel on emerging bio networks and the first Implementation Plans (corals, phytoplankton) for global networks. Discuss status, synergy and opportunities for assistance or interconnection with global networks (Patricia Miloslavich - remote from Montreal early am OK)</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(12:10)</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 New Technology - work across networks to understand key areas for new technology developments, to support global networks and EOV observations (Matt Mowlem - remotely)</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(12:40)</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znysh7"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 Synthesis from reports - areas where OCG is/should be addressing, synergies between networks, OCG supporting, e.g. EEZ etc. (Emma Heslop)</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bookmarkStart w:colFirst="0" w:colLast="0" w:name="_2et92p0" w:id="4"/>
      <w:bookmarkEnd w:id="4"/>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LUNCH (13:00 - 14:00)</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6. JCOMM Future view</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(30 m)</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 JCOMM MAN – new developments across JCOMM, plans for MAN, future direction (Nadia Pinardi &amp; Albert Fisher)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3dy6vkm" w:id="6"/>
      <w:bookmarkEnd w:id="6"/>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bookmarkStart w:colFirst="0" w:colLast="0" w:name="_1t3h5sf" w:id="7"/>
      <w:bookmarkEnd w:id="7"/>
      <w:r w:rsidDel="00000000" w:rsidR="00000000" w:rsidRPr="00000000">
        <w:rPr>
          <w:rFonts w:ascii="Arial" w:cs="Arial" w:eastAsia="Arial" w:hAnsi="Arial"/>
          <w:b w:val="1"/>
          <w:i w:val="0"/>
          <w:smallCaps w:val="0"/>
          <w:strike w:val="0"/>
          <w:color w:val="000000"/>
          <w:u w:val="none"/>
          <w:shd w:fill="auto" w:val="clear"/>
          <w:vertAlign w:val="baseline"/>
          <w:rtl w:val="0"/>
        </w:rPr>
        <w:t xml:space="preserve">7. Observing System Requirements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(1.5 h)</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4d34og8" w:id="8"/>
      <w:bookmarkEnd w:id="8"/>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Review of relevant current targets, discussion of relevance to networks and OPA Work Plan</w:t>
      </w: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2s8eyo1" w:id="9"/>
      <w:bookmarkEnd w:id="9"/>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 GOOS (OOPC/IOCCP/BioEco) / GCOS (OOPC) – how relationship between GOOS/GCOS functions in context of evolving requirements, EOVs, ECVs. Input to reviews how has this functioned – e.g. Heat and Freshwater Review, BioEco Panel development (Toste Tanhua, with Katy Hill)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7dp8vu" w:id="10"/>
      <w:bookmarkEnd w:id="10"/>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rdcrjn"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 WMO rolling review of requirements for ocean observations – how could OCG best interface to and contribute to the needs expressed in the RRR, which in some instances are not practical? How can OCG translate the needs so that we can respond? At JCOMM-5 in 2017, OCG were requested to consider the critical variables identified in the Ocean Applications Statement of Guidance, how best to respond and measure our response (Erik Andersson)</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26in1rg" w:id="12"/>
      <w:bookmarkEnd w:id="12"/>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lnxbz9"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 OCG and regional projects TPOS/AtlantOS: How OCG and networks manage the change process given recommendations by regional planning efforts, 1) Nature of recommended ocean observing changes? 2) How are these regional pilots envisioning they will implement their recommended observing system changes through engagement of ocean observing networks and JCOMM?  How to track implementation against expectation and demonstrate impact? Is OCG the best place for discussion or separately via networks? (David Legler with support - 2-3 slides from Brad de Young - Atlantic Blueprint impact on JCOMM - and Susan Wijffels - implementation of TPOS plans)</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5nkun2" w:id="14"/>
      <w:bookmarkEnd w:id="14"/>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8. Standards &amp; Best Practice (1h 10m, 50m + 20m)</w:t>
      </w: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An important component of the global coordination, update on progress towards OCG objectives, discuss cross networks approach, view of best practices by EOV and type, gaps and any plans or cross network support to fill gaps. Ocean Best Practice System – the development towards a global archive and access system. Resources, goals and actions.</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 Achievements and next steps S &amp; BP activities (Juliet Hermes)</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 Inter-comparison report – links/support to other areas OCG (Pang Yongchao)</w:t>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End 17:30</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Thursday 17th May</w:t>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cyan"/>
          <w:u w:val="none"/>
          <w:vertAlign w:val="baseline"/>
          <w:rtl w:val="0"/>
        </w:rPr>
        <w:t xml:space="preserve">Start at 09:00</w:t>
      </w: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9. Data Management (1 h, 50 m, 2 x 30 m)</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To outline clear objectives for OCG in relation to data management moving forward, connection to JCOMM DMPA, WIGOS, role of new technology and OCG</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 OCG DM Strategy: links to DMPA strategy, Open Access GTS Pilot “what next” upon successful demonstration of the open access GTS capabilities, data integration and interoperability, progress, connection to other activities and global/regional entities, ERDAPP, do we want to start discussing “big data”/cloud services (Kevin O’Brien)</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 JCOMM Data Management Program Area vision and OCG role, including relevant landscape (WMO, new ET, WIS2, IOC-ODIS) how are these linked? How can OCG support, data management challenges? (Sergey Belov)</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9.3 Guest presentation: AtlantOS DM (Sylvie Poulquien)</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10. Services &amp; Feedback Cross JCOMM / GOOS (1 h 10 m, 40 m 30 m)</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Update on SFSPA vision and objectives with relation to OCG moving forward, understanding development of user data products</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10.1 Services Program Area: vision development, areas of potential intersection with OCG, including user products and the transition from observing system to applications/services (Tom Cuff)</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 Copernicus Marine Environmental Monitoring Services and their uses and priorities for ocean observations. Including user products and the transition from observing system to applications/services (Pierre Yves Le Traon). </w:t>
      </w: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LUNCH (12:30 - 13:30)</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11. Communications &amp; Visibility  (1 h 20 m, 1 h + 20 m)</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Updates on OCG communication and visibility efforts</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11.1 JCOMM Report Card </w:t>
      </w:r>
      <w:r w:rsidDel="00000000" w:rsidR="00000000" w:rsidRPr="00000000">
        <w:rPr>
          <w:rFonts w:ascii="Arial" w:cs="Arial" w:eastAsia="Arial" w:hAnsi="Arial"/>
          <w:sz w:val="20"/>
          <w:szCs w:val="20"/>
          <w:rtl w:val="0"/>
        </w:rPr>
        <w:t xml:space="preserve">revision/discussion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(Emanuela Rusciano</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Mathieu Belbéoch)</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11.2 Other - Network Specification Sheets, GOOS Strategic Mapping (Emma Heslop)</w:t>
      </w: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12. Review &amp; OCG-9 Wrap Up (2 h)</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Aims: Finalize action items, decisions and recommendations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 OCG-8 outstanding Actions (Secretariat)</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12.2 Review OCG-9 decisions, actions and recommendations (David Legler/Emma Heslop)</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 Dates and location of next meeting</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Close meeting 17:00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sectPr>
      <w:headerReference r:id="rId6" w:type="default"/>
      <w:pgSz w:h="15840" w:w="12240"/>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103358" cy="533460"/>
          <wp:effectExtent b="0" l="0" r="0" t="0"/>
          <wp:docPr descr="jcomm_logo" id="1" name="image2.png"/>
          <a:graphic>
            <a:graphicData uri="http://schemas.openxmlformats.org/drawingml/2006/picture">
              <pic:pic>
                <pic:nvPicPr>
                  <pic:cNvPr descr="jcomm_logo" id="0" name="image2.png"/>
                  <pic:cNvPicPr preferRelativeResize="0"/>
                </pic:nvPicPr>
                <pic:blipFill>
                  <a:blip r:embed="rId1"/>
                  <a:srcRect b="0" l="0" r="0" t="0"/>
                  <a:stretch>
                    <a:fillRect/>
                  </a:stretch>
                </pic:blipFill>
                <pic:spPr>
                  <a:xfrm>
                    <a:off x="0" y="0"/>
                    <a:ext cx="2103358" cy="5334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720"/>
      </w:pPr>
      <w:rPr/>
    </w:lvl>
    <w:lvl w:ilvl="1">
      <w:start w:val="1"/>
      <w:numFmt w:val="decimal"/>
      <w:lvlText w:val="%1.%2."/>
      <w:lvlJc w:val="left"/>
      <w:pPr>
        <w:ind w:left="1062" w:firstLine="2753"/>
      </w:pPr>
      <w:rPr>
        <w:color w:val="000000"/>
      </w:rPr>
    </w:lvl>
    <w:lvl w:ilvl="2">
      <w:start w:val="1"/>
      <w:numFmt w:val="decimal"/>
      <w:lvlText w:val="%1.%2.%3."/>
      <w:lvlJc w:val="left"/>
      <w:pPr>
        <w:ind w:left="1224" w:firstLine="3168"/>
      </w:pPr>
      <w:rPr/>
    </w:lvl>
    <w:lvl w:ilvl="3">
      <w:start w:val="1"/>
      <w:numFmt w:val="decimal"/>
      <w:lvlText w:val="%1.%2.%3.%4."/>
      <w:lvlJc w:val="left"/>
      <w:pPr>
        <w:ind w:left="1728" w:firstLine="4536.000000000001"/>
      </w:pPr>
      <w:rPr/>
    </w:lvl>
    <w:lvl w:ilvl="4">
      <w:start w:val="1"/>
      <w:numFmt w:val="decimal"/>
      <w:lvlText w:val="%1.%2.%3.%4.%5."/>
      <w:lvlJc w:val="left"/>
      <w:pPr>
        <w:ind w:left="2232" w:firstLine="5903"/>
      </w:pPr>
      <w:rPr/>
    </w:lvl>
    <w:lvl w:ilvl="5">
      <w:start w:val="1"/>
      <w:numFmt w:val="decimal"/>
      <w:lvlText w:val="%1.%2.%3.%4.%5.%6."/>
      <w:lvlJc w:val="left"/>
      <w:pPr>
        <w:ind w:left="2736" w:firstLine="7272"/>
      </w:pPr>
      <w:rPr/>
    </w:lvl>
    <w:lvl w:ilvl="6">
      <w:start w:val="1"/>
      <w:numFmt w:val="decimal"/>
      <w:lvlText w:val="%1.%2.%3.%4.%5.%6.%7."/>
      <w:lvlJc w:val="left"/>
      <w:pPr>
        <w:ind w:left="3240" w:firstLine="8640"/>
      </w:pPr>
      <w:rPr/>
    </w:lvl>
    <w:lvl w:ilvl="7">
      <w:start w:val="1"/>
      <w:numFmt w:val="decimal"/>
      <w:lvlText w:val="%1.%2.%3.%4.%5.%6.%7.%8."/>
      <w:lvlJc w:val="left"/>
      <w:pPr>
        <w:ind w:left="3744" w:firstLine="10007"/>
      </w:pPr>
      <w:rPr/>
    </w:lvl>
    <w:lvl w:ilvl="8">
      <w:start w:val="1"/>
      <w:numFmt w:val="decimal"/>
      <w:lvlText w:val="%1.%2.%3.%4.%5.%6.%7.%8.%9."/>
      <w:lvlJc w:val="left"/>
      <w:pPr>
        <w:ind w:left="4320" w:firstLine="115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